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Бузы Владислава Владимировича, </w:t>
      </w:r>
      <w:r>
        <w:rPr>
          <w:rStyle w:val="cat-PassportDatagrp-3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OrganizationNamegrp-3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UserDefinedgrp-5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проживающий по адресу: </w:t>
      </w:r>
      <w:r>
        <w:rPr>
          <w:rStyle w:val="cat-UserDefinedgrp-5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от </w:t>
      </w:r>
      <w:r>
        <w:rPr>
          <w:rFonts w:ascii="Times New Roman" w:eastAsia="Times New Roman" w:hAnsi="Times New Roman" w:cs="Times New Roman"/>
          <w:sz w:val="28"/>
          <w:szCs w:val="28"/>
        </w:rPr>
        <w:t>05.03.2020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административный надзор и ограничения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до 15.05.2028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установлено ограничение в виде обязательной явки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орган внутренних дел по месту жительства или пребывания для регистрации, </w:t>
      </w:r>
      <w:r>
        <w:rPr>
          <w:rFonts w:ascii="Times New Roman" w:eastAsia="Times New Roman" w:hAnsi="Times New Roman" w:cs="Times New Roman"/>
          <w:sz w:val="28"/>
          <w:szCs w:val="28"/>
        </w:rPr>
        <w:t>4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месяц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дни, установленные органом внутренних дел,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графику прибытия не явился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в совершении административного правонарушения не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>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12.01.2026 </w:t>
      </w:r>
      <w:r>
        <w:rPr>
          <w:rFonts w:ascii="Times New Roman" w:eastAsia="Times New Roman" w:hAnsi="Times New Roman" w:cs="Times New Roman"/>
          <w:sz w:val="28"/>
          <w:szCs w:val="28"/>
        </w:rPr>
        <w:t>в 06:10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автомобиле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места работы по адресу: г. Нефтеюганск, ул. Парковая, 28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Приразломное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Куст 248. Там был пожар, пожар закончился в половине третьего, после чего он выехал обратно. Планировал вовремя приехать, но по независящим от него обстоятельствам не смог явиться на регистрацию в ОМВД России по г. Нефтеюганску,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пути его следования на дороге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пино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произошло ДТП с участием двух транспортных средств, в результате чего дорога была перекрыта, о чем он звонил инспектору по надзору </w:t>
      </w:r>
      <w:r>
        <w:rPr>
          <w:rStyle w:val="cat-UserDefinedgrp-52rplc-26"/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 12.01.2026 около 17:05, предупредить, что возможно не успеет явиться на 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Позже он предоставил инспектору путевой лист.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19.01.2026 в качестве свидетеля ст. УУП ОУУП и по ДН ОМВД России по г. Нефтеюганску </w:t>
      </w:r>
      <w:r>
        <w:rPr>
          <w:rStyle w:val="cat-UserDefinedgrp-54rplc-33"/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., которому перед дачей объяснений были разъяснены права и обязанности свидетеля по ст. 25.6 КоАП РФ, предупрежденный об ответственности по ст. ст. 17.9, 17.7 КоАП РФ, суду показал, что Буза В.В. является поднадзорным лицом и согласно графику прибытия, должен был явиться на регистрацию в ОМВД России по г. Нефтеюганску 12.01.2026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факту не явки Бузы В.В. на регистрацию 13.01.2026 был зарегистрирован рапорт старшего инспектора ГОАН ОУУП и по ДН ОМВД России по г. Нефтеюганску. При составлении протокола Буза В.В.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согласно путевому листу</w:t>
      </w:r>
      <w:r>
        <w:rPr>
          <w:rFonts w:ascii="Times New Roman" w:eastAsia="Times New Roman" w:hAnsi="Times New Roman" w:cs="Times New Roman"/>
          <w:sz w:val="28"/>
          <w:szCs w:val="28"/>
        </w:rPr>
        <w:t>, 12.01.2026 он выехал по месту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планировал вовремя приехать, но по независящим от него обстоятельствам не смог явиться.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материалах поднадзорного лица имеются сведения о его трудовых обязанностях. Со слов Бузы В.В. он звонил инспектору по надзору </w:t>
      </w:r>
      <w:r>
        <w:rPr>
          <w:rStyle w:val="cat-UserDefinedgrp-52rplc-44"/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12.01.2026 около 17:05, предупредить, что возможно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успеет явиться на регистрацию. </w:t>
      </w:r>
      <w:r>
        <w:rPr>
          <w:rStyle w:val="cat-UserDefinedgrp-53rplc-48"/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говорил о том, что Буза В.В. ему звонил.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Считает, что причина </w:t>
      </w:r>
      <w:r>
        <w:rPr>
          <w:rFonts w:ascii="Times New Roman" w:eastAsia="Times New Roman" w:hAnsi="Times New Roman" w:cs="Times New Roman"/>
          <w:sz w:val="28"/>
          <w:szCs w:val="28"/>
        </w:rPr>
        <w:t>его неявки была уважительная, поскольку на трассе произошло ДТП с участием двух транспортных средств, в результате чего дорога была перекрыта.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Буз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ст. УУП ОУУП и по ДН ОМВД России по г. Нефтеюганску </w:t>
      </w:r>
      <w:r>
        <w:rPr>
          <w:rStyle w:val="cat-UserDefinedgrp-55rplc-55"/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Бузы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56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 протоколом ознакомлен,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согласен, </w:t>
      </w:r>
      <w:r>
        <w:rPr>
          <w:rFonts w:ascii="Times New Roman" w:eastAsia="Times New Roman" w:hAnsi="Times New Roman" w:cs="Times New Roman"/>
          <w:sz w:val="28"/>
          <w:szCs w:val="28"/>
        </w:rPr>
        <w:t>права, предусмотренные ст. 25.1 КоАП РФ и ст. 51 Конституции РФ разъяснены, копию протокола получил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 УУП ОУУП и ПДН ОМВД России по г. Нефтеюганску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котором изложены обстоятельства выявленного правонарушения;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Бузы В.В. на отдельном бланке от 15.01.2026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в отношении него 05.03.2020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ХМАО-Югры, установлен административный надзор сроком до 15.05.2028, и установлено ограничение в виде обязательной явки 4 раза в месяц: первый, второй, третий, четвертый вторник каждого месяца в период с 09 часов 00 минут до 18 часов 00 минут. С данным графиком он ознакомлен под роспись и ему выдана копия графика, на обязательную явку согласно утвержденного графика он не явился, а именно 12.01.2026 не явился на обязательную регистрацию, так как он был на работе. Находился на рабочем выезде, и не успел вовремя приехать по независящим от него обстоятельствам, а именно из-за того, что на трассе было ДТП, и трасса была перекрыта. При этом он 12.01.2026 в 17:05 часов позвонил инспектору по административному надзору, и сказал, что по вышеуказанным обстоятельствам не успевает прибыть на явку. С протоколом не согласен, вину не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регистрационного листа поднадзорного лица, согласно которому Буза В.В. не явился на регистрацию 12.01.2026;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от </w:t>
      </w:r>
      <w:r>
        <w:rPr>
          <w:rFonts w:ascii="Times New Roman" w:eastAsia="Times New Roman" w:hAnsi="Times New Roman" w:cs="Times New Roman"/>
          <w:sz w:val="28"/>
          <w:szCs w:val="28"/>
        </w:rPr>
        <w:t>05.03.2020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Бузы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 административный надзор </w:t>
      </w:r>
      <w:r>
        <w:rPr>
          <w:rFonts w:ascii="Times New Roman" w:eastAsia="Times New Roman" w:hAnsi="Times New Roman" w:cs="Times New Roman"/>
          <w:sz w:val="28"/>
          <w:szCs w:val="28"/>
        </w:rPr>
        <w:t>на срок до 15.05.2028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Бузы В.В. о месте его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заключением о заведении дела административного надзора;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предупреждением;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графиком прибытия поднадзорного лица на регистрацию в 1,2,3,4-й вторник месяца с 09:00 до 18:00 с отметкой об ознакомлении с ним Бузы В.В. </w:t>
      </w:r>
      <w:r>
        <w:rPr>
          <w:rFonts w:ascii="Times New Roman" w:eastAsia="Times New Roman" w:hAnsi="Times New Roman" w:cs="Times New Roman"/>
          <w:sz w:val="28"/>
          <w:szCs w:val="28"/>
        </w:rPr>
        <w:t>13.09.2022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>. был привлечен к административной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>ности по ч. 1 ст. 19.24 КоАП РФ;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5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6 апреля 2011 г. N 64-ФЗ </w:t>
      </w:r>
      <w:r>
        <w:rPr>
          <w:rFonts w:ascii="Times New Roman" w:eastAsia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поднадзорного лица мо</w:t>
      </w:r>
      <w:r>
        <w:rPr>
          <w:rFonts w:ascii="Times New Roman" w:eastAsia="Times New Roman" w:hAnsi="Times New Roman" w:cs="Times New Roman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устанавливаться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sz w:val="28"/>
          <w:szCs w:val="28"/>
        </w:rPr>
        <w:t>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в совокупности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Бузы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установлена и доказана, его действие подлежит квалификации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установлен административный надзор,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одного года административное правонарушение, предусмотренное ч. 1 ст. 19.24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 на регистрацию в ОМВД России по г. Нефтеюганску, чем нарушил административное ограничение, установленное судом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согласно статье 26.1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Бузы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мировой судья учитывает характер административного правонарушения и обстоятельства его совершения.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является поднадзорным лицом, в отношении которого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05.03.2020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надзор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до 15.05.2028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установлено ограничение в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 явки в орган внутренних дел по месту жительства или пребывания для регистрации, 4 раза в месяц в дни, установленные органом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графику прибытия поднадзорного лица на регистрацию, составленному уполномоченным должностным лицом ОМВД </w:t>
      </w:r>
      <w:r>
        <w:rPr>
          <w:rFonts w:ascii="Times New Roman" w:eastAsia="Times New Roman" w:hAnsi="Times New Roman" w:cs="Times New Roman"/>
          <w:sz w:val="28"/>
          <w:szCs w:val="28"/>
        </w:rPr>
        <w:t>05.09.2022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полученному </w:t>
      </w:r>
      <w:r>
        <w:rPr>
          <w:rFonts w:ascii="Times New Roman" w:eastAsia="Times New Roman" w:hAnsi="Times New Roman" w:cs="Times New Roman"/>
          <w:sz w:val="28"/>
          <w:szCs w:val="28"/>
        </w:rPr>
        <w:t>Буз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13.09.2022</w:t>
      </w:r>
      <w:r>
        <w:rPr>
          <w:rFonts w:ascii="Times New Roman" w:eastAsia="Times New Roman" w:hAnsi="Times New Roman" w:cs="Times New Roman"/>
          <w:sz w:val="28"/>
          <w:szCs w:val="28"/>
        </w:rPr>
        <w:t>, дн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обязательной явки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 2, 3, 4-й вторник месяца с 09:00 час. до 18:00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переносом на следующий рабочий день в случае выпадения указанной даты на выходной день.</w:t>
      </w:r>
    </w:p>
    <w:p>
      <w:pPr>
        <w:spacing w:before="0" w:after="0"/>
        <w:ind w:left="20" w:right="20" w:firstLine="68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eastAsia="Times New Roman" w:hAnsi="Times New Roman" w:cs="Times New Roman"/>
          <w:sz w:val="28"/>
          <w:szCs w:val="28"/>
        </w:rPr>
        <w:t>путевого листа легкового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справки </w:t>
      </w:r>
      <w:r>
        <w:rPr>
          <w:rStyle w:val="cat-OrganizationNamegrp-38rplc-10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представленных Бузой В.В. в судебное заседание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Буза В.В., </w:t>
      </w:r>
      <w:r>
        <w:rPr>
          <w:rStyle w:val="cat-PassportDatagrp-36rplc-10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привлекается к оказанию транспортных услуг для </w:t>
      </w:r>
      <w:r>
        <w:rPr>
          <w:rStyle w:val="cat-OrganizationNamegrp-38rplc-10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должности водителя автомобиля на основании Договора оказания транспортных услуг № 42 от 22.11.2025 с </w:t>
      </w:r>
      <w:r>
        <w:rPr>
          <w:rStyle w:val="cat-OrganizationNamegrp-39rplc-10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12.01.2026 в 06:10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выпущен на линию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распоряжение НФ </w:t>
      </w:r>
      <w:r>
        <w:rPr>
          <w:rStyle w:val="cat-OrganizationNamegrp-40rplc-1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прибыл на базу 12.01.2026 в 21:00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Бузой В.В. справки, выданной командиром роты № 2 (г. Нефтеюганск) Отдельного батальона дорожно-патрульной службы ГИБДД, 12.01.2026 в 14 час 40 мин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810 км автодороги Р-404 «Тюмень-Тобольск-Ханты-Мансийск»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произошло дорожно-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транспортное происшествие, связанное со столкновением двух транспортных средств, в результате которого движение по данному участку автодороги было перекрыто, в период времени с 14 час 40 мин до 18 час 37 мин 12.01.2026. Протяженность скопления транспортных средств составляло около 5 км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 на регистрацию в надзирающий орган,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810 км автодороги Р-404 «Тюмень-Тобольск-Ханты-Мансийск»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в период времени с 14 час 40 мин до 18 час 37 мин 12.01.2026 было перекрыто движение, в связи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произошедшим </w:t>
      </w: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дорожно-транспортным происшествием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Данное обстоятельство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свидетельствует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Буза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не явившись </w:t>
      </w: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>
        <w:rPr>
          <w:rFonts w:ascii="Times New Roman" w:eastAsia="Times New Roman" w:hAnsi="Times New Roman" w:cs="Times New Roman"/>
          <w:sz w:val="28"/>
          <w:szCs w:val="28"/>
        </w:rPr>
        <w:t>, действовал вопреки задачам административного надзора, определенным в ст. 2 Федерального закона от 06.04.2011 И64-ФЗ, которые являются юридически значимыми для назначения наказания за правонарушение, предусмотренное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Бузы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создал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существенной угрозы охраняемым общественным отношениям. </w:t>
      </w: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Приведенные выше обстоятельства свидетельствуют о том, что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Бузой В.В</w:t>
      </w:r>
      <w:r>
        <w:rPr>
          <w:rFonts w:ascii="Times New Roman" w:eastAsia="Times New Roman" w:hAnsi="Times New Roman" w:cs="Times New Roman"/>
          <w:sz w:val="28"/>
          <w:szCs w:val="28"/>
        </w:rPr>
        <w:t>. деяние хотя формально и содержит признаки состава административного правонарушения, но с учетом его характера, роли правонарушителя,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конкретных обстоятельств настоящего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малозначительным, </w:t>
      </w:r>
      <w:r>
        <w:rPr>
          <w:rFonts w:ascii="Times New Roman" w:eastAsia="Times New Roman" w:hAnsi="Times New Roman" w:cs="Times New Roman"/>
          <w:sz w:val="28"/>
          <w:szCs w:val="28"/>
        </w:rPr>
        <w:t>Буз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следует освободить от административной ответственности и </w:t>
      </w:r>
      <w:r>
        <w:rPr>
          <w:rFonts w:ascii="Times New Roman" w:eastAsia="Times New Roman" w:hAnsi="Times New Roman" w:cs="Times New Roman"/>
          <w:sz w:val="28"/>
          <w:szCs w:val="28"/>
        </w:rPr>
        <w:t>объявить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замечание.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ст.ст. 2.9,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Бузы Владислава Владимировича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малозначительности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Бузе Владиславу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350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5rplc-6">
    <w:name w:val="cat-PassportData grp-35 rplc-6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OrganizationNamegrp-37rplc-9">
    <w:name w:val="cat-OrganizationName grp-37 rplc-9"/>
    <w:basedOn w:val="DefaultParagraphFont"/>
  </w:style>
  <w:style w:type="character" w:customStyle="1" w:styleId="cat-UserDefinedgrp-51rplc-10">
    <w:name w:val="cat-UserDefined grp-51 rplc-10"/>
    <w:basedOn w:val="DefaultParagraphFont"/>
  </w:style>
  <w:style w:type="character" w:customStyle="1" w:styleId="cat-UserDefinedgrp-51rplc-13">
    <w:name w:val="cat-UserDefined grp-51 rplc-13"/>
    <w:basedOn w:val="DefaultParagraphFont"/>
  </w:style>
  <w:style w:type="character" w:customStyle="1" w:styleId="cat-UserDefinedgrp-52rplc-26">
    <w:name w:val="cat-UserDefined grp-52 rplc-26"/>
    <w:basedOn w:val="DefaultParagraphFont"/>
  </w:style>
  <w:style w:type="character" w:customStyle="1" w:styleId="cat-UserDefinedgrp-54rplc-33">
    <w:name w:val="cat-UserDefined grp-54 rplc-33"/>
    <w:basedOn w:val="DefaultParagraphFont"/>
  </w:style>
  <w:style w:type="character" w:customStyle="1" w:styleId="cat-UserDefinedgrp-52rplc-44">
    <w:name w:val="cat-UserDefined grp-52 rplc-44"/>
    <w:basedOn w:val="DefaultParagraphFont"/>
  </w:style>
  <w:style w:type="character" w:customStyle="1" w:styleId="cat-UserDefinedgrp-53rplc-48">
    <w:name w:val="cat-UserDefined grp-53 rplc-48"/>
    <w:basedOn w:val="DefaultParagraphFont"/>
  </w:style>
  <w:style w:type="character" w:customStyle="1" w:styleId="cat-UserDefinedgrp-55rplc-55">
    <w:name w:val="cat-UserDefined grp-55 rplc-55"/>
    <w:basedOn w:val="DefaultParagraphFont"/>
  </w:style>
  <w:style w:type="character" w:customStyle="1" w:styleId="cat-UserDefinedgrp-56rplc-57">
    <w:name w:val="cat-UserDefined grp-56 rplc-57"/>
    <w:basedOn w:val="DefaultParagraphFont"/>
  </w:style>
  <w:style w:type="character" w:customStyle="1" w:styleId="cat-OrganizationNamegrp-38rplc-101">
    <w:name w:val="cat-OrganizationName grp-38 rplc-101"/>
    <w:basedOn w:val="DefaultParagraphFont"/>
  </w:style>
  <w:style w:type="character" w:customStyle="1" w:styleId="cat-PassportDatagrp-36rplc-105">
    <w:name w:val="cat-PassportData grp-36 rplc-105"/>
    <w:basedOn w:val="DefaultParagraphFont"/>
  </w:style>
  <w:style w:type="character" w:customStyle="1" w:styleId="cat-OrganizationNamegrp-38rplc-106">
    <w:name w:val="cat-OrganizationName grp-38 rplc-106"/>
    <w:basedOn w:val="DefaultParagraphFont"/>
  </w:style>
  <w:style w:type="character" w:customStyle="1" w:styleId="cat-OrganizationNamegrp-39rplc-108">
    <w:name w:val="cat-OrganizationName grp-39 rplc-108"/>
    <w:basedOn w:val="DefaultParagraphFont"/>
  </w:style>
  <w:style w:type="character" w:customStyle="1" w:styleId="cat-OrganizationNamegrp-40rplc-112">
    <w:name w:val="cat-OrganizationName grp-40 rplc-112"/>
    <w:basedOn w:val="DefaultParagraphFont"/>
  </w:style>
  <w:style w:type="character" w:customStyle="1" w:styleId="cat-UserDefinedgrp-57rplc-140">
    <w:name w:val="cat-UserDefined grp-57 rplc-140"/>
    <w:basedOn w:val="DefaultParagraphFont"/>
  </w:style>
  <w:style w:type="character" w:customStyle="1" w:styleId="cat-UserDefinedgrp-58rplc-143">
    <w:name w:val="cat-UserDefined grp-58 rplc-1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